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23 июня 2022 г. № 86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23 июня 2022 г. № 86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 департаменту имущественных и земельных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отношений Воронежской области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(ИНН 3666057069) разрешения на отклонение от предельных параметров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 объектов капитального строительства на земельном участке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Ростовская, 90/3 (кадастровый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36:34:0306088:169)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департамента имущественных и земельных отношений Воронежской области (ИНН 3666057069),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28.06.2022 г. по 26.07.2022 г. по проекту решения о предоставлении департаменту имущественных и земельных отношений Воронежской области (ИНН 3666057069)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23648 кв. м по ул. Ростовская, 90/3 (кадастровый номер 36:34:0306088:169), расположенном в территориальной зоне ОДК «Зона общественно-деловой коммерческой застройки», в части сокращения отступа от границы земельного участка по ул. Ростовская, 90/3 (кадастровый номер 36:34:0306088:169) со стороны земельного участка по ул. Ростовская, 90 (кадастровый номер 36:34:0306088:168) с 3 м до 0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ОДК, в границах которой расположен земельный участок по ул. Ростовская, 90/3,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Ростовская, 90/3, правообладатели земельных участков, прилегающих к земельному участку по ул. Ростовская, 90/3,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26.07.2022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